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EA" w:rsidRPr="00C836EA" w:rsidRDefault="00C836EA" w:rsidP="00C836EA">
      <w:pPr>
        <w:shd w:val="clear" w:color="auto" w:fill="F8F9FA"/>
        <w:spacing w:after="100" w:afterAutospacing="1" w:line="240" w:lineRule="auto"/>
        <w:outlineLvl w:val="1"/>
        <w:rPr>
          <w:rFonts w:ascii="Raleway" w:eastAsia="Times New Roman" w:hAnsi="Raleway" w:cs="Times New Roman"/>
          <w:b/>
          <w:bCs/>
          <w:color w:val="212529"/>
          <w:spacing w:val="12"/>
          <w:sz w:val="36"/>
          <w:szCs w:val="36"/>
        </w:rPr>
      </w:pP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36"/>
          <w:szCs w:val="36"/>
        </w:rPr>
        <w:t xml:space="preserve">COVID-19 treatments </w:t>
      </w:r>
      <w:proofErr w:type="spellStart"/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36"/>
          <w:szCs w:val="36"/>
        </w:rPr>
        <w:t>Paxlovid</w:t>
      </w:r>
      <w:proofErr w:type="spellEnd"/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36"/>
          <w:szCs w:val="36"/>
        </w:rPr>
        <w:t xml:space="preserve"> and </w:t>
      </w:r>
      <w:proofErr w:type="spellStart"/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36"/>
          <w:szCs w:val="36"/>
        </w:rPr>
        <w:t>Molnupiravir</w:t>
      </w:r>
      <w:proofErr w:type="spellEnd"/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36"/>
          <w:szCs w:val="36"/>
        </w:rPr>
        <w:t xml:space="preserve"> available to eligible patients</w:t>
      </w:r>
    </w:p>
    <w:p w:rsidR="00C836EA" w:rsidRPr="00C836EA" w:rsidRDefault="00C836EA" w:rsidP="00C836EA">
      <w:pPr>
        <w:shd w:val="clear" w:color="auto" w:fill="F8F9FA"/>
        <w:spacing w:after="0" w:line="240" w:lineRule="auto"/>
        <w:rPr>
          <w:rFonts w:ascii="Raleway" w:eastAsia="Times New Roman" w:hAnsi="Raleway" w:cs="Times New Roman"/>
          <w:color w:val="6C757D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6C757D"/>
          <w:spacing w:val="12"/>
          <w:sz w:val="24"/>
          <w:szCs w:val="24"/>
        </w:rPr>
        <w:t>Posted on </w:t>
      </w:r>
      <w:hyperlink r:id="rId5" w:history="1">
        <w:r w:rsidRPr="00C836EA">
          <w:rPr>
            <w:rFonts w:ascii="Raleway" w:eastAsia="Times New Roman" w:hAnsi="Raleway" w:cs="Times New Roman"/>
            <w:color w:val="6C757D"/>
            <w:spacing w:val="12"/>
            <w:sz w:val="24"/>
            <w:szCs w:val="24"/>
            <w:u w:val="single"/>
          </w:rPr>
          <w:t>April 26, 2022</w:t>
        </w:r>
      </w:hyperlink>
      <w:r w:rsidRPr="00C836EA">
        <w:rPr>
          <w:rFonts w:ascii="Raleway" w:eastAsia="Times New Roman" w:hAnsi="Raleway" w:cs="Times New Roman"/>
          <w:color w:val="6C757D"/>
          <w:spacing w:val="12"/>
          <w:sz w:val="24"/>
          <w:szCs w:val="24"/>
        </w:rPr>
        <w:t>by </w:t>
      </w:r>
      <w:hyperlink r:id="rId6" w:history="1">
        <w:r w:rsidRPr="00C836EA">
          <w:rPr>
            <w:rFonts w:ascii="Raleway" w:eastAsia="Times New Roman" w:hAnsi="Raleway" w:cs="Times New Roman"/>
            <w:color w:val="6C757D"/>
            <w:spacing w:val="12"/>
            <w:sz w:val="24"/>
            <w:szCs w:val="24"/>
            <w:u w:val="single"/>
          </w:rPr>
          <w:t>kpelland99</w:t>
        </w:r>
      </w:hyperlink>
    </w:p>
    <w:p w:rsidR="00C836EA" w:rsidRPr="00C836EA" w:rsidRDefault="00C836EA" w:rsidP="00C836EA">
      <w:pPr>
        <w:shd w:val="clear" w:color="auto" w:fill="F8F9FA"/>
        <w:spacing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noProof/>
          <w:color w:val="212529"/>
          <w:spacing w:val="12"/>
          <w:sz w:val="24"/>
          <w:szCs w:val="24"/>
        </w:rPr>
        <w:drawing>
          <wp:inline distT="0" distB="0" distL="0" distR="0">
            <wp:extent cx="3769995" cy="2560320"/>
            <wp:effectExtent l="0" t="0" r="1905" b="0"/>
            <wp:docPr id="7" name="Picture 7" descr="image of a woman getting a COVID-19 test from a pharmac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a woman getting a COVID-19 test from a pharmac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EA" w:rsidRPr="00C836EA" w:rsidRDefault="00C836EA" w:rsidP="00C836EA">
      <w:pPr>
        <w:shd w:val="clear" w:color="auto" w:fill="F8F9FA"/>
        <w:spacing w:after="100" w:afterAutospacing="1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More than two years into the COVID-19 pandemic, there are now several effective treatments for the disease. Two of those treatments are </w:t>
      </w:r>
      <w:proofErr w:type="spellStart"/>
      <w:r w:rsidR="00353E95" w:rsidRPr="00353E95">
        <w:fldChar w:fldCharType="begin"/>
      </w:r>
      <w:r w:rsidR="00FA1C92">
        <w:instrText xml:space="preserve"> HYPERLINK "https://sharedsystems.dhsoha.state.</w:instrText>
      </w:r>
      <w:r w:rsidR="00FA1C92">
        <w:instrText xml:space="preserve">or.us/DHSForms/Served/le4029e.pdf" \t "_blank" </w:instrText>
      </w:r>
      <w:r w:rsidR="00353E95" w:rsidRPr="00353E95">
        <w:fldChar w:fldCharType="separate"/>
      </w:r>
      <w:r w:rsidRPr="00C836EA">
        <w:rPr>
          <w:rFonts w:ascii="Raleway" w:eastAsia="Times New Roman" w:hAnsi="Raleway" w:cs="Times New Roman"/>
          <w:color w:val="025595"/>
          <w:spacing w:val="12"/>
          <w:sz w:val="24"/>
          <w:szCs w:val="24"/>
          <w:u w:val="single"/>
        </w:rPr>
        <w:t>Paxlovid</w:t>
      </w:r>
      <w:proofErr w:type="spellEnd"/>
      <w:r w:rsidR="00353E95">
        <w:rPr>
          <w:rFonts w:ascii="Raleway" w:eastAsia="Times New Roman" w:hAnsi="Raleway" w:cs="Times New Roman"/>
          <w:color w:val="025595"/>
          <w:spacing w:val="12"/>
          <w:sz w:val="24"/>
          <w:szCs w:val="24"/>
          <w:u w:val="single"/>
        </w:rPr>
        <w:fldChar w:fldCharType="end"/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 and </w:t>
      </w:r>
      <w:proofErr w:type="spellStart"/>
      <w:r w:rsidR="00353E95" w:rsidRPr="00353E95">
        <w:fldChar w:fldCharType="begin"/>
      </w:r>
      <w:r w:rsidR="00FA1C92">
        <w:instrText xml:space="preserve"> HYPERLINK "https://sharedsystems.dhsoha.state.or.us/DHSForms/Served/le4029A.pdf" \t "_blank" </w:instrText>
      </w:r>
      <w:r w:rsidR="00353E95" w:rsidRPr="00353E95">
        <w:fldChar w:fldCharType="separate"/>
      </w:r>
      <w:r w:rsidRPr="00C836EA">
        <w:rPr>
          <w:rFonts w:ascii="Raleway" w:eastAsia="Times New Roman" w:hAnsi="Raleway" w:cs="Times New Roman"/>
          <w:color w:val="025595"/>
          <w:spacing w:val="12"/>
          <w:sz w:val="24"/>
          <w:szCs w:val="24"/>
          <w:u w:val="single"/>
        </w:rPr>
        <w:t>Molnupiravir</w:t>
      </w:r>
      <w:proofErr w:type="spellEnd"/>
      <w:r w:rsidR="00353E95">
        <w:rPr>
          <w:rFonts w:ascii="Raleway" w:eastAsia="Times New Roman" w:hAnsi="Raleway" w:cs="Times New Roman"/>
          <w:color w:val="025595"/>
          <w:spacing w:val="12"/>
          <w:sz w:val="24"/>
          <w:szCs w:val="24"/>
          <w:u w:val="single"/>
        </w:rPr>
        <w:fldChar w:fldCharType="end"/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, antiviral pills for non-hospitalized patients. They are available by prescription to people infected with the COVID-19 virus who have conditions that put them at risk for severe illness.</w:t>
      </w:r>
    </w:p>
    <w:p w:rsidR="00C836EA" w:rsidRPr="00C836EA" w:rsidRDefault="00C836EA" w:rsidP="00C836EA">
      <w:pPr>
        <w:shd w:val="clear" w:color="auto" w:fill="F8F9FA"/>
        <w:spacing w:after="100" w:afterAutospacing="1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 xml:space="preserve">Eligibility for </w:t>
      </w:r>
      <w:proofErr w:type="spellStart"/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>Paxlovid</w:t>
      </w:r>
      <w:proofErr w:type="spellEnd"/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 xml:space="preserve"> and </w:t>
      </w:r>
      <w:proofErr w:type="spellStart"/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>Molnupiravir</w:t>
      </w:r>
      <w:proofErr w:type="spellEnd"/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>:</w:t>
      </w:r>
    </w:p>
    <w:p w:rsidR="00C836EA" w:rsidRPr="00C836EA" w:rsidRDefault="00C836EA" w:rsidP="00C836EA">
      <w:pPr>
        <w:shd w:val="clear" w:color="auto" w:fill="F8F9FA"/>
        <w:spacing w:after="100" w:afterAutospacing="1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People with certain health conditions like chronic lung disease or cancer are at higher risk for hospitalization or death from COVID-19 infection, as are people older than 65. Conditions that increase risk for severe COVID-19 include, </w:t>
      </w: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>but are not limited to</w:t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:</w:t>
      </w:r>
    </w:p>
    <w:p w:rsidR="00C836EA" w:rsidRPr="00C836EA" w:rsidRDefault="00C836EA" w:rsidP="00C836E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Type 1 or 2 diabetes</w:t>
      </w:r>
    </w:p>
    <w:p w:rsidR="00C836EA" w:rsidRPr="00C836EA" w:rsidRDefault="00C836EA" w:rsidP="00C836E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Depression or schizophrenia</w:t>
      </w:r>
    </w:p>
    <w:p w:rsidR="00C836EA" w:rsidRPr="00C836EA" w:rsidRDefault="00C836EA" w:rsidP="00C836E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Chronic lung or heart diseases, including moderate to severe asthma</w:t>
      </w:r>
    </w:p>
    <w:p w:rsidR="00C836EA" w:rsidRPr="00C836EA" w:rsidRDefault="00C836EA" w:rsidP="00C836E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Cancer</w:t>
      </w:r>
    </w:p>
    <w:p w:rsidR="00C836EA" w:rsidRPr="00C836EA" w:rsidRDefault="00C836EA" w:rsidP="00C836E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Dementia or other neurological conditions</w:t>
      </w:r>
    </w:p>
    <w:p w:rsidR="00C836EA" w:rsidRPr="00C836EA" w:rsidRDefault="00C836EA" w:rsidP="00C836E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Down syndrome</w:t>
      </w:r>
    </w:p>
    <w:p w:rsidR="00C836EA" w:rsidRPr="00C836EA" w:rsidRDefault="00C836EA" w:rsidP="00C836E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Cystic fibrosis</w:t>
      </w:r>
    </w:p>
    <w:p w:rsidR="00C836EA" w:rsidRPr="00C836EA" w:rsidRDefault="00C836EA" w:rsidP="00C836E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Obesity</w:t>
      </w:r>
    </w:p>
    <w:p w:rsidR="00C836EA" w:rsidRPr="00C836EA" w:rsidRDefault="00C836EA" w:rsidP="00C836E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Pregnancy</w:t>
      </w:r>
    </w:p>
    <w:p w:rsidR="00C836EA" w:rsidRPr="00C836EA" w:rsidRDefault="00C836EA" w:rsidP="00C836E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Age may be a factor that contributes to higher risk</w:t>
      </w:r>
    </w:p>
    <w:p w:rsidR="00C836EA" w:rsidRPr="00C836EA" w:rsidRDefault="00C836EA" w:rsidP="00C836EA">
      <w:pPr>
        <w:shd w:val="clear" w:color="auto" w:fill="F8F9FA"/>
        <w:spacing w:after="100" w:afterAutospacing="1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Check out the </w:t>
      </w:r>
      <w:hyperlink r:id="rId8" w:history="1">
        <w:r w:rsidRPr="00C836EA">
          <w:rPr>
            <w:rFonts w:ascii="Raleway" w:eastAsia="Times New Roman" w:hAnsi="Raleway" w:cs="Times New Roman"/>
            <w:color w:val="025595"/>
            <w:spacing w:val="12"/>
            <w:sz w:val="24"/>
            <w:szCs w:val="24"/>
            <w:u w:val="single"/>
          </w:rPr>
          <w:t>full list of eligible conditions</w:t>
        </w:r>
      </w:hyperlink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 from the Centers for Disease Control and Prevention.</w:t>
      </w:r>
    </w:p>
    <w:p w:rsidR="00C836EA" w:rsidRPr="00C836EA" w:rsidRDefault="00C836EA" w:rsidP="00C836EA">
      <w:pPr>
        <w:shd w:val="clear" w:color="auto" w:fill="F8F9FA"/>
        <w:spacing w:after="100" w:afterAutospacing="1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lastRenderedPageBreak/>
        <w:t xml:space="preserve">Both </w:t>
      </w:r>
      <w:proofErr w:type="spellStart"/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Paxlovid</w:t>
      </w:r>
      <w:proofErr w:type="spellEnd"/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 xml:space="preserve"> and </w:t>
      </w:r>
      <w:proofErr w:type="spellStart"/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Molnupiravir</w:t>
      </w:r>
      <w:proofErr w:type="spellEnd"/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 xml:space="preserve"> must be taken within five days of symptom onset, and there are currently </w:t>
      </w: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>two ways to get a prescription</w:t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:</w:t>
      </w:r>
    </w:p>
    <w:p w:rsidR="00C836EA" w:rsidRPr="00C836EA" w:rsidRDefault="00C836EA" w:rsidP="00B55D4F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>A health care provider prescribes them to you</w:t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. Because these medications are only available at certain pharmacies, you can find the pharmacy closest to you that carries them by using this </w:t>
      </w:r>
      <w:hyperlink r:id="rId9" w:tgtFrame="_blank" w:history="1">
        <w:r w:rsidRPr="00C836EA">
          <w:rPr>
            <w:rFonts w:ascii="Raleway" w:eastAsia="Times New Roman" w:hAnsi="Raleway" w:cs="Times New Roman"/>
            <w:color w:val="025595"/>
            <w:spacing w:val="12"/>
            <w:sz w:val="24"/>
            <w:szCs w:val="24"/>
            <w:u w:val="single"/>
          </w:rPr>
          <w:t>online locator tool</w:t>
        </w:r>
      </w:hyperlink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. Type in your ZIP code, the If you don’t have access to a health care provider who can quickly determine your eligibility and write a prescription, </w:t>
      </w: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>the new federal </w:t>
      </w:r>
      <w:hyperlink r:id="rId10" w:history="1">
        <w:r w:rsidRPr="00C836EA">
          <w:rPr>
            <w:rFonts w:ascii="Raleway" w:eastAsia="Times New Roman" w:hAnsi="Raleway" w:cs="Times New Roman"/>
            <w:b/>
            <w:bCs/>
            <w:color w:val="025595"/>
            <w:spacing w:val="12"/>
            <w:sz w:val="24"/>
            <w:szCs w:val="24"/>
          </w:rPr>
          <w:t>Test-to-Treat</w:t>
        </w:r>
      </w:hyperlink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> (T2T) program</w:t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 is another option.</w:t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br/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br/>
      </w: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>Here’s how it works:</w:t>
      </w:r>
    </w:p>
    <w:p w:rsidR="00C836EA" w:rsidRPr="00C836EA" w:rsidRDefault="00C836EA" w:rsidP="00C836EA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Using the </w:t>
      </w:r>
      <w:hyperlink r:id="rId11" w:history="1">
        <w:r w:rsidRPr="00C836EA">
          <w:rPr>
            <w:rFonts w:ascii="Raleway" w:eastAsia="Times New Roman" w:hAnsi="Raleway" w:cs="Times New Roman"/>
            <w:color w:val="025595"/>
            <w:spacing w:val="12"/>
            <w:sz w:val="24"/>
            <w:szCs w:val="24"/>
            <w:u w:val="single"/>
          </w:rPr>
          <w:t>online locator tool</w:t>
        </w:r>
      </w:hyperlink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, type in your ZIP code and use the drop-down menu for “Locations with testing, medical visits, and medication (Test-to-Treat).”</w:t>
      </w:r>
    </w:p>
    <w:p w:rsidR="00C836EA" w:rsidRPr="00C836EA" w:rsidRDefault="00C836EA" w:rsidP="00C836EA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 xml:space="preserve">Find the site closest to you and call to make an appointment. For help in Spanish </w:t>
      </w:r>
      <w:proofErr w:type="gramStart"/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and  more</w:t>
      </w:r>
      <w:proofErr w:type="gramEnd"/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 xml:space="preserve"> than 150  languages, call </w:t>
      </w: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>800-232-0233</w:t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.</w:t>
      </w:r>
    </w:p>
    <w:p w:rsidR="00C836EA" w:rsidRPr="00C836EA" w:rsidRDefault="00C836EA" w:rsidP="00C836EA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You may bring a positive COVID-19 test, or you can be tested once you arrive at the T2T site.</w:t>
      </w:r>
    </w:p>
    <w:p w:rsidR="00C836EA" w:rsidRPr="00C836EA" w:rsidRDefault="00C836EA" w:rsidP="00C836EA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After your COVID-19 infection is confirmed, a health care provider will determine if you are eligible for </w:t>
      </w:r>
      <w:proofErr w:type="spellStart"/>
      <w:r w:rsidR="00353E95" w:rsidRPr="00353E95">
        <w:fldChar w:fldCharType="begin"/>
      </w:r>
      <w:r w:rsidR="00FA1C92">
        <w:instrText xml:space="preserve"> HYPERLINK "https://sharedsystems.dhsoha.state.or.us/DHSForms/Served/le4029e.pdf" </w:instrText>
      </w:r>
      <w:r w:rsidR="00353E95" w:rsidRPr="00353E95">
        <w:fldChar w:fldCharType="separate"/>
      </w:r>
      <w:r w:rsidRPr="00C836EA">
        <w:rPr>
          <w:rFonts w:ascii="Raleway" w:eastAsia="Times New Roman" w:hAnsi="Raleway" w:cs="Times New Roman"/>
          <w:color w:val="025595"/>
          <w:spacing w:val="12"/>
          <w:sz w:val="24"/>
          <w:szCs w:val="24"/>
          <w:u w:val="single"/>
        </w:rPr>
        <w:t>Paxlovid</w:t>
      </w:r>
      <w:proofErr w:type="spellEnd"/>
      <w:r w:rsidR="00353E95">
        <w:rPr>
          <w:rFonts w:ascii="Raleway" w:eastAsia="Times New Roman" w:hAnsi="Raleway" w:cs="Times New Roman"/>
          <w:color w:val="025595"/>
          <w:spacing w:val="12"/>
          <w:sz w:val="24"/>
          <w:szCs w:val="24"/>
          <w:u w:val="single"/>
        </w:rPr>
        <w:fldChar w:fldCharType="end"/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 and </w:t>
      </w:r>
      <w:proofErr w:type="spellStart"/>
      <w:r w:rsidR="00353E95" w:rsidRPr="00353E95">
        <w:fldChar w:fldCharType="begin"/>
      </w:r>
      <w:r w:rsidR="00FA1C92">
        <w:instrText xml:space="preserve"> HYPERLINK "https://sharedsystems.dhsoha.state.or.us/DHSForms/Served/le4029A.pdf" </w:instrText>
      </w:r>
      <w:r w:rsidR="00353E95" w:rsidRPr="00353E95">
        <w:fldChar w:fldCharType="separate"/>
      </w:r>
      <w:r w:rsidRPr="00C836EA">
        <w:rPr>
          <w:rFonts w:ascii="Raleway" w:eastAsia="Times New Roman" w:hAnsi="Raleway" w:cs="Times New Roman"/>
          <w:color w:val="025595"/>
          <w:spacing w:val="12"/>
          <w:sz w:val="24"/>
          <w:szCs w:val="24"/>
          <w:u w:val="single"/>
        </w:rPr>
        <w:t>Molnupiravir</w:t>
      </w:r>
      <w:proofErr w:type="spellEnd"/>
      <w:r w:rsidR="00353E95">
        <w:rPr>
          <w:rFonts w:ascii="Raleway" w:eastAsia="Times New Roman" w:hAnsi="Raleway" w:cs="Times New Roman"/>
          <w:color w:val="025595"/>
          <w:spacing w:val="12"/>
          <w:sz w:val="24"/>
          <w:szCs w:val="24"/>
          <w:u w:val="single"/>
        </w:rPr>
        <w:fldChar w:fldCharType="end"/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. This medical evaluation will be performed on site, either in person or by telephone or video call.</w:t>
      </w:r>
    </w:p>
    <w:p w:rsidR="00C836EA" w:rsidRPr="00C836EA" w:rsidRDefault="00C836EA" w:rsidP="00C836EA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ind w:left="1841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If you’re eligible, the provider will call your prescription into the pharmacy on site or one close by.</w:t>
      </w:r>
    </w:p>
    <w:p w:rsidR="00C836EA" w:rsidRPr="00C836EA" w:rsidRDefault="00C836EA" w:rsidP="00C836EA">
      <w:pPr>
        <w:shd w:val="clear" w:color="auto" w:fill="F8F9FA"/>
        <w:spacing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</w:p>
    <w:p w:rsidR="00C836EA" w:rsidRPr="00C836EA" w:rsidRDefault="00C836EA" w:rsidP="00C836EA">
      <w:pPr>
        <w:shd w:val="clear" w:color="auto" w:fill="F8F9FA"/>
        <w:spacing w:after="100" w:afterAutospacing="1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If you have insurance the entire process is free, though some insurance policies will have a co-pay.</w:t>
      </w:r>
    </w:p>
    <w:p w:rsidR="00C836EA" w:rsidRPr="00C836EA" w:rsidRDefault="00C836EA" w:rsidP="00C836EA">
      <w:pPr>
        <w:shd w:val="clear" w:color="auto" w:fill="F8F9FA"/>
        <w:spacing w:after="100" w:afterAutospacing="1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If you don’t have insurance, the COVID-19 test and medication are free, but you may be charged a fee for the medical evaluation. Pharmacies should </w:t>
      </w: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4"/>
          <w:szCs w:val="24"/>
        </w:rPr>
        <w:t>not</w:t>
      </w: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 ask for any fees associated with the medication itself, including dispensing fees.</w:t>
      </w:r>
    </w:p>
    <w:p w:rsidR="00C836EA" w:rsidRPr="00C836EA" w:rsidRDefault="00C836EA" w:rsidP="00C836EA">
      <w:pPr>
        <w:shd w:val="clear" w:color="auto" w:fill="F8F9FA"/>
        <w:spacing w:after="240" w:line="240" w:lineRule="auto"/>
        <w:outlineLvl w:val="2"/>
        <w:rPr>
          <w:rFonts w:ascii="inherit" w:eastAsia="Times New Roman" w:hAnsi="inherit" w:cs="Times New Roman"/>
          <w:b/>
          <w:bCs/>
          <w:color w:val="212529"/>
          <w:spacing w:val="12"/>
          <w:sz w:val="30"/>
          <w:szCs w:val="30"/>
        </w:rPr>
      </w:pPr>
      <w:r w:rsidRPr="00C836EA">
        <w:rPr>
          <w:rFonts w:ascii="inherit" w:eastAsia="Times New Roman" w:hAnsi="inherit" w:cs="Times New Roman"/>
          <w:b/>
          <w:bCs/>
          <w:color w:val="212529"/>
          <w:spacing w:val="12"/>
          <w:sz w:val="30"/>
          <w:szCs w:val="30"/>
        </w:rPr>
        <w:t>Related Posts</w:t>
      </w:r>
    </w:p>
    <w:p w:rsidR="00C836EA" w:rsidRPr="00C836EA" w:rsidRDefault="00C836EA" w:rsidP="00C836EA">
      <w:pPr>
        <w:shd w:val="clear" w:color="auto" w:fill="F8F9FA"/>
        <w:spacing w:after="0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noProof/>
          <w:color w:val="025595"/>
          <w:spacing w:val="12"/>
          <w:sz w:val="24"/>
          <w:szCs w:val="24"/>
        </w:rPr>
        <w:lastRenderedPageBreak/>
        <w:drawing>
          <wp:inline distT="0" distB="0" distL="0" distR="0">
            <wp:extent cx="3333750" cy="1899285"/>
            <wp:effectExtent l="0" t="0" r="0" b="5715"/>
            <wp:docPr id="4" name="Picture 4" descr="A picture containing graphical user interface&#10;&#10;Description automatically generated">
              <a:hlinkClick xmlns:a="http://schemas.openxmlformats.org/drawingml/2006/main" r:id="rId12" tooltip="&quot;What kind of treatments exist for COVID-19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>
                      <a:hlinkClick r:id="rId12" tooltip="&quot;What kind of treatments exist for COVID-19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EA" w:rsidRPr="00C836EA" w:rsidRDefault="00353E95" w:rsidP="00C836EA">
      <w:pPr>
        <w:shd w:val="clear" w:color="auto" w:fill="F8F9FA"/>
        <w:spacing w:after="0" w:line="300" w:lineRule="atLeast"/>
        <w:outlineLvl w:val="3"/>
        <w:rPr>
          <w:rFonts w:ascii="inherit" w:eastAsia="Times New Roman" w:hAnsi="inherit" w:cs="Times New Roman"/>
          <w:b/>
          <w:bCs/>
          <w:color w:val="212529"/>
          <w:spacing w:val="12"/>
          <w:sz w:val="21"/>
          <w:szCs w:val="21"/>
        </w:rPr>
      </w:pPr>
      <w:hyperlink r:id="rId14" w:tooltip="What kind of treatments exist for COVID-19?" w:history="1">
        <w:r w:rsidR="00C836EA" w:rsidRPr="00C836EA">
          <w:rPr>
            <w:rFonts w:ascii="inherit" w:eastAsia="Times New Roman" w:hAnsi="inherit" w:cs="Times New Roman"/>
            <w:color w:val="025595"/>
            <w:spacing w:val="12"/>
            <w:sz w:val="21"/>
            <w:szCs w:val="21"/>
            <w:u w:val="single"/>
          </w:rPr>
          <w:t>What kind of treatments exist for COVID-19?</w:t>
        </w:r>
      </w:hyperlink>
    </w:p>
    <w:p w:rsidR="00C836EA" w:rsidRPr="00C836EA" w:rsidRDefault="00C836EA" w:rsidP="00C836EA">
      <w:pPr>
        <w:shd w:val="clear" w:color="auto" w:fill="F8F9FA"/>
        <w:spacing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January 18, 2022</w:t>
      </w:r>
    </w:p>
    <w:p w:rsidR="00C836EA" w:rsidRPr="00C836EA" w:rsidRDefault="00C836EA" w:rsidP="00C836EA">
      <w:pPr>
        <w:shd w:val="clear" w:color="auto" w:fill="F8F9FA"/>
        <w:spacing w:after="0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noProof/>
          <w:color w:val="025595"/>
          <w:spacing w:val="12"/>
          <w:sz w:val="24"/>
          <w:szCs w:val="24"/>
        </w:rPr>
        <w:drawing>
          <wp:inline distT="0" distB="0" distL="0" distR="0">
            <wp:extent cx="3333750" cy="1899285"/>
            <wp:effectExtent l="0" t="0" r="0" b="5715"/>
            <wp:docPr id="3" name="Picture 3" descr="A picture containing text, indoor&#10;&#10;Description automatically generated">
              <a:hlinkClick xmlns:a="http://schemas.openxmlformats.org/drawingml/2006/main" r:id="rId15" tooltip="&quot;How to prepare for future waves of COVID-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&#10;&#10;Description automatically generated">
                      <a:hlinkClick r:id="rId15" tooltip="&quot;How to prepare for future waves of COVID-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EA" w:rsidRPr="00C836EA" w:rsidRDefault="00353E95" w:rsidP="00C836EA">
      <w:pPr>
        <w:shd w:val="clear" w:color="auto" w:fill="F8F9FA"/>
        <w:spacing w:after="0" w:line="300" w:lineRule="atLeast"/>
        <w:outlineLvl w:val="3"/>
        <w:rPr>
          <w:rFonts w:ascii="inherit" w:eastAsia="Times New Roman" w:hAnsi="inherit" w:cs="Times New Roman"/>
          <w:b/>
          <w:bCs/>
          <w:color w:val="212529"/>
          <w:spacing w:val="12"/>
          <w:sz w:val="21"/>
          <w:szCs w:val="21"/>
        </w:rPr>
      </w:pPr>
      <w:hyperlink r:id="rId17" w:tooltip="How to prepare for future waves of COVID-19" w:history="1">
        <w:r w:rsidR="00C836EA" w:rsidRPr="00C836EA">
          <w:rPr>
            <w:rFonts w:ascii="inherit" w:eastAsia="Times New Roman" w:hAnsi="inherit" w:cs="Times New Roman"/>
            <w:color w:val="025595"/>
            <w:spacing w:val="12"/>
            <w:sz w:val="21"/>
            <w:szCs w:val="21"/>
            <w:u w:val="single"/>
          </w:rPr>
          <w:t>How to prepare for future waves of COVID-19</w:t>
        </w:r>
      </w:hyperlink>
    </w:p>
    <w:p w:rsidR="00C836EA" w:rsidRPr="00C836EA" w:rsidRDefault="00C836EA" w:rsidP="00C836EA">
      <w:pPr>
        <w:shd w:val="clear" w:color="auto" w:fill="F8F9FA"/>
        <w:spacing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April 14, 2022</w:t>
      </w:r>
    </w:p>
    <w:p w:rsidR="00C836EA" w:rsidRPr="00C836EA" w:rsidRDefault="00C836EA" w:rsidP="00C836EA">
      <w:pPr>
        <w:shd w:val="clear" w:color="auto" w:fill="F8F9FA"/>
        <w:spacing w:after="0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noProof/>
          <w:color w:val="025595"/>
          <w:spacing w:val="12"/>
          <w:sz w:val="24"/>
          <w:szCs w:val="24"/>
        </w:rPr>
        <w:drawing>
          <wp:inline distT="0" distB="0" distL="0" distR="0">
            <wp:extent cx="3333750" cy="1899285"/>
            <wp:effectExtent l="0" t="0" r="0" b="5715"/>
            <wp:docPr id="2" name="Picture 2" descr="A person holding a sign&#10;&#10;Description automatically generated with medium confidence">
              <a:hlinkClick xmlns:a="http://schemas.openxmlformats.org/drawingml/2006/main" r:id="rId18" tooltip="&quot;FDA panel endorses first antiviral treatment for COVID-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sign&#10;&#10;Description automatically generated with medium confidence">
                      <a:hlinkClick r:id="rId18" tooltip="&quot;FDA panel endorses first antiviral treatment for COVID-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EA" w:rsidRPr="00C836EA" w:rsidRDefault="00353E95" w:rsidP="00C836EA">
      <w:pPr>
        <w:shd w:val="clear" w:color="auto" w:fill="F8F9FA"/>
        <w:spacing w:after="0" w:line="300" w:lineRule="atLeast"/>
        <w:outlineLvl w:val="3"/>
        <w:rPr>
          <w:rFonts w:ascii="inherit" w:eastAsia="Times New Roman" w:hAnsi="inherit" w:cs="Times New Roman"/>
          <w:b/>
          <w:bCs/>
          <w:color w:val="212529"/>
          <w:spacing w:val="12"/>
          <w:sz w:val="21"/>
          <w:szCs w:val="21"/>
        </w:rPr>
      </w:pPr>
      <w:hyperlink r:id="rId20" w:tooltip="FDA panel endorses first antiviral treatment for COVID-19" w:history="1">
        <w:r w:rsidR="00C836EA" w:rsidRPr="00C836EA">
          <w:rPr>
            <w:rFonts w:ascii="inherit" w:eastAsia="Times New Roman" w:hAnsi="inherit" w:cs="Times New Roman"/>
            <w:color w:val="025595"/>
            <w:spacing w:val="12"/>
            <w:sz w:val="21"/>
            <w:szCs w:val="21"/>
            <w:u w:val="single"/>
          </w:rPr>
          <w:t>FDA panel endorses first antiviral treatment for COVID-19</w:t>
        </w:r>
      </w:hyperlink>
    </w:p>
    <w:p w:rsidR="00C836EA" w:rsidRPr="00C836EA" w:rsidRDefault="00C836EA" w:rsidP="00C836EA">
      <w:pPr>
        <w:shd w:val="clear" w:color="auto" w:fill="F8F9FA"/>
        <w:spacing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November 30, 2021</w:t>
      </w:r>
    </w:p>
    <w:p w:rsidR="00C836EA" w:rsidRPr="00C836EA" w:rsidRDefault="00353E95" w:rsidP="00C836EA">
      <w:pPr>
        <w:shd w:val="clear" w:color="auto" w:fill="F8F9FA"/>
        <w:spacing w:after="0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hyperlink r:id="rId21" w:history="1">
        <w:r w:rsidR="00C836EA" w:rsidRPr="00C836EA">
          <w:rPr>
            <w:rFonts w:ascii="Raleway" w:eastAsia="Times New Roman" w:hAnsi="Raleway" w:cs="Times New Roman"/>
            <w:color w:val="6C757D"/>
            <w:spacing w:val="12"/>
            <w:sz w:val="19"/>
            <w:szCs w:val="19"/>
            <w:u w:val="single"/>
          </w:rPr>
          <w:t>English</w:t>
        </w:r>
      </w:hyperlink>
      <w:r w:rsidR="00C836EA"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 </w:t>
      </w:r>
      <w:hyperlink r:id="rId22" w:history="1">
        <w:r w:rsidR="00C836EA" w:rsidRPr="00C836EA">
          <w:rPr>
            <w:rFonts w:ascii="Raleway" w:eastAsia="Times New Roman" w:hAnsi="Raleway" w:cs="Times New Roman"/>
            <w:color w:val="6C757D"/>
            <w:spacing w:val="12"/>
            <w:sz w:val="19"/>
            <w:szCs w:val="19"/>
            <w:u w:val="single"/>
          </w:rPr>
          <w:t>Health and safety</w:t>
        </w:r>
      </w:hyperlink>
      <w:r w:rsidR="00C836EA"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 </w:t>
      </w:r>
      <w:hyperlink r:id="rId23" w:history="1">
        <w:r w:rsidR="00C836EA" w:rsidRPr="00C836EA">
          <w:rPr>
            <w:rFonts w:ascii="Raleway" w:eastAsia="Times New Roman" w:hAnsi="Raleway" w:cs="Times New Roman"/>
            <w:color w:val="6C757D"/>
            <w:spacing w:val="12"/>
            <w:sz w:val="19"/>
            <w:szCs w:val="19"/>
            <w:u w:val="single"/>
          </w:rPr>
          <w:t>Testing</w:t>
        </w:r>
      </w:hyperlink>
      <w:r w:rsidR="00C836EA"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t> </w:t>
      </w:r>
      <w:hyperlink r:id="rId24" w:history="1">
        <w:r w:rsidR="00C836EA" w:rsidRPr="00C836EA">
          <w:rPr>
            <w:rFonts w:ascii="Raleway" w:eastAsia="Times New Roman" w:hAnsi="Raleway" w:cs="Times New Roman"/>
            <w:color w:val="6C757D"/>
            <w:spacing w:val="12"/>
            <w:sz w:val="19"/>
            <w:szCs w:val="19"/>
            <w:u w:val="single"/>
          </w:rPr>
          <w:t>Treatment</w:t>
        </w:r>
      </w:hyperlink>
    </w:p>
    <w:p w:rsidR="00C836EA" w:rsidRPr="00C836EA" w:rsidRDefault="00C836EA" w:rsidP="00C836EA">
      <w:pPr>
        <w:shd w:val="clear" w:color="auto" w:fill="F8F9FA"/>
        <w:spacing w:after="0" w:line="240" w:lineRule="auto"/>
        <w:ind w:left="1106" w:right="-240"/>
        <w:outlineLvl w:val="1"/>
        <w:rPr>
          <w:rFonts w:ascii="Raleway" w:eastAsia="Times New Roman" w:hAnsi="Raleway" w:cs="Times New Roman"/>
          <w:b/>
          <w:bCs/>
          <w:color w:val="212529"/>
          <w:spacing w:val="12"/>
          <w:sz w:val="36"/>
          <w:szCs w:val="36"/>
        </w:rPr>
      </w:pP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36"/>
          <w:szCs w:val="36"/>
        </w:rPr>
        <w:t>Post navigation</w:t>
      </w:r>
    </w:p>
    <w:p w:rsidR="00C836EA" w:rsidRPr="00C836EA" w:rsidRDefault="00353E95" w:rsidP="00C836EA">
      <w:pPr>
        <w:shd w:val="clear" w:color="auto" w:fill="F8F9FA"/>
        <w:spacing w:after="0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hyperlink r:id="rId25" w:history="1">
        <w:r w:rsidR="00C836EA" w:rsidRPr="00C836EA">
          <w:rPr>
            <w:rFonts w:ascii="Raleway" w:eastAsia="Times New Roman" w:hAnsi="Raleway" w:cs="Times New Roman"/>
            <w:color w:val="6C757D"/>
            <w:spacing w:val="12"/>
            <w:sz w:val="24"/>
            <w:szCs w:val="24"/>
            <w:u w:val="single"/>
          </w:rPr>
          <w:t>« Previous Post</w:t>
        </w:r>
      </w:hyperlink>
    </w:p>
    <w:p w:rsidR="00C836EA" w:rsidRPr="00C836EA" w:rsidRDefault="00353E95" w:rsidP="00C836EA">
      <w:pPr>
        <w:shd w:val="clear" w:color="auto" w:fill="F8F9FA"/>
        <w:spacing w:after="0" w:line="240" w:lineRule="auto"/>
        <w:jc w:val="right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hyperlink r:id="rId26" w:history="1">
        <w:r w:rsidR="00C836EA" w:rsidRPr="00C836EA">
          <w:rPr>
            <w:rFonts w:ascii="Raleway" w:eastAsia="Times New Roman" w:hAnsi="Raleway" w:cs="Times New Roman"/>
            <w:color w:val="6C757D"/>
            <w:spacing w:val="12"/>
            <w:sz w:val="24"/>
            <w:szCs w:val="24"/>
            <w:u w:val="single"/>
          </w:rPr>
          <w:t>Next Post »</w:t>
        </w:r>
      </w:hyperlink>
    </w:p>
    <w:p w:rsidR="00C836EA" w:rsidRPr="00C836EA" w:rsidRDefault="00C836EA" w:rsidP="00C836EA">
      <w:pPr>
        <w:shd w:val="clear" w:color="auto" w:fill="F8F9FA"/>
        <w:spacing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212529"/>
          <w:spacing w:val="12"/>
          <w:sz w:val="27"/>
          <w:szCs w:val="27"/>
        </w:rPr>
      </w:pP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7"/>
          <w:szCs w:val="27"/>
        </w:rPr>
        <w:t>Search this site</w:t>
      </w:r>
    </w:p>
    <w:p w:rsidR="00C836EA" w:rsidRPr="00C836EA" w:rsidRDefault="00C836EA" w:rsidP="00C836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36EA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C836EA" w:rsidRPr="00C836EA" w:rsidRDefault="00353E95" w:rsidP="00C836EA">
      <w:pPr>
        <w:shd w:val="clear" w:color="auto" w:fill="F8F9FA"/>
        <w:spacing w:after="0" w:line="240" w:lineRule="auto"/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</w:pPr>
      <w:r w:rsidRPr="00C836EA">
        <w:rPr>
          <w:rFonts w:ascii="Raleway" w:eastAsia="Times New Roman" w:hAnsi="Raleway" w:cs="Times New Roman"/>
          <w:color w:val="212529"/>
          <w:spacing w:val="1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9pt;height:17.7pt" o:ole="">
            <v:imagedata r:id="rId27" o:title=""/>
          </v:shape>
          <w:control r:id="rId28" w:name="DefaultOcxName" w:shapeid="_x0000_i1031"/>
        </w:object>
      </w:r>
    </w:p>
    <w:p w:rsidR="00C836EA" w:rsidRPr="00C836EA" w:rsidRDefault="00C836EA" w:rsidP="00C836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36E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836EA" w:rsidRPr="00C836EA" w:rsidRDefault="00C836EA" w:rsidP="00C836EA">
      <w:pPr>
        <w:shd w:val="clear" w:color="auto" w:fill="F8F9FA"/>
        <w:spacing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212529"/>
          <w:spacing w:val="12"/>
          <w:sz w:val="27"/>
          <w:szCs w:val="27"/>
        </w:rPr>
      </w:pPr>
      <w:r w:rsidRPr="00C836EA">
        <w:rPr>
          <w:rFonts w:ascii="Raleway" w:eastAsia="Times New Roman" w:hAnsi="Raleway" w:cs="Times New Roman"/>
          <w:b/>
          <w:bCs/>
          <w:color w:val="212529"/>
          <w:spacing w:val="12"/>
          <w:sz w:val="27"/>
          <w:szCs w:val="27"/>
        </w:rPr>
        <w:t>Translate this page</w:t>
      </w:r>
    </w:p>
    <w:p w:rsidR="00C836EA" w:rsidRPr="00C836EA" w:rsidRDefault="00353E95" w:rsidP="00C836EA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666666"/>
          <w:spacing w:val="12"/>
          <w:sz w:val="17"/>
          <w:szCs w:val="17"/>
        </w:rPr>
      </w:pPr>
      <w:r w:rsidRPr="00C836EA">
        <w:rPr>
          <w:rFonts w:ascii="Arial" w:eastAsia="Times New Roman" w:hAnsi="Arial" w:cs="Arial"/>
          <w:color w:val="666666"/>
          <w:spacing w:val="12"/>
          <w:sz w:val="17"/>
          <w:szCs w:val="17"/>
        </w:rPr>
        <w:object w:dxaOrig="225" w:dyaOrig="225">
          <v:shape id="_x0000_i1034" type="#_x0000_t75" style="width:128.5pt;height:17.7pt" o:ole="">
            <v:imagedata r:id="rId29" o:title=""/>
          </v:shape>
          <w:control r:id="rId30" w:name="DefaultOcxName1" w:shapeid="_x0000_i1034"/>
        </w:object>
      </w:r>
    </w:p>
    <w:p w:rsidR="00C836EA" w:rsidRPr="00C836EA" w:rsidRDefault="00C836EA" w:rsidP="00C836EA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666666"/>
          <w:spacing w:val="12"/>
          <w:sz w:val="17"/>
          <w:szCs w:val="17"/>
        </w:rPr>
      </w:pPr>
      <w:r w:rsidRPr="00C836EA">
        <w:rPr>
          <w:rFonts w:ascii="Arial" w:eastAsia="Times New Roman" w:hAnsi="Arial" w:cs="Arial"/>
          <w:color w:val="666666"/>
          <w:spacing w:val="12"/>
          <w:sz w:val="17"/>
          <w:szCs w:val="17"/>
        </w:rPr>
        <w:t>Powered by </w:t>
      </w:r>
      <w:hyperlink r:id="rId31" w:tgtFrame="_blank" w:history="1">
        <w:r w:rsidRPr="00C836EA">
          <w:rPr>
            <w:rFonts w:ascii="Arial" w:eastAsia="Times New Roman" w:hAnsi="Arial" w:cs="Arial"/>
            <w:b/>
            <w:bCs/>
            <w:noProof/>
            <w:color w:val="444444"/>
            <w:spacing w:val="12"/>
            <w:sz w:val="18"/>
            <w:szCs w:val="18"/>
          </w:rPr>
          <w:drawing>
            <wp:inline distT="0" distB="0" distL="0" distR="0">
              <wp:extent cx="393700" cy="154940"/>
              <wp:effectExtent l="0" t="0" r="6350" b="0"/>
              <wp:docPr id="1" name="Picture 1" descr="Google Translate">
                <a:hlinkClick xmlns:a="http://schemas.openxmlformats.org/drawingml/2006/main" r:id="rId3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Google Translate">
                        <a:hlinkClick r:id="rId3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836EA">
          <w:rPr>
            <w:rFonts w:ascii="Arial" w:eastAsia="Times New Roman" w:hAnsi="Arial" w:cs="Arial"/>
            <w:b/>
            <w:bCs/>
            <w:color w:val="444444"/>
            <w:spacing w:val="12"/>
            <w:sz w:val="18"/>
            <w:szCs w:val="18"/>
            <w:u w:val="single"/>
          </w:rPr>
          <w:t>Translate</w:t>
        </w:r>
      </w:hyperlink>
    </w:p>
    <w:p w:rsidR="0050344E" w:rsidRDefault="0050344E"/>
    <w:sectPr w:rsidR="0050344E" w:rsidSect="0035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FF"/>
    <w:multiLevelType w:val="multilevel"/>
    <w:tmpl w:val="168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B43D6"/>
    <w:multiLevelType w:val="multilevel"/>
    <w:tmpl w:val="653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993"/>
    <w:multiLevelType w:val="multilevel"/>
    <w:tmpl w:val="570E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842DC"/>
    <w:multiLevelType w:val="multilevel"/>
    <w:tmpl w:val="8E22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C7449"/>
    <w:multiLevelType w:val="multilevel"/>
    <w:tmpl w:val="CEC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553E9"/>
    <w:multiLevelType w:val="multilevel"/>
    <w:tmpl w:val="96C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50344E"/>
    <w:rsid w:val="00223753"/>
    <w:rsid w:val="00227030"/>
    <w:rsid w:val="00353E95"/>
    <w:rsid w:val="0050344E"/>
    <w:rsid w:val="00B55D4F"/>
    <w:rsid w:val="00C321CB"/>
    <w:rsid w:val="00C836EA"/>
    <w:rsid w:val="00FA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95"/>
  </w:style>
  <w:style w:type="paragraph" w:styleId="Heading2">
    <w:name w:val="heading 2"/>
    <w:basedOn w:val="Normal"/>
    <w:link w:val="Heading2Char"/>
    <w:uiPriority w:val="9"/>
    <w:qFormat/>
    <w:rsid w:val="00C83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3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83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6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36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836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ed-on">
    <w:name w:val="posted-on"/>
    <w:basedOn w:val="DefaultParagraphFont"/>
    <w:rsid w:val="00C836EA"/>
  </w:style>
  <w:style w:type="character" w:styleId="Hyperlink">
    <w:name w:val="Hyperlink"/>
    <w:basedOn w:val="DefaultParagraphFont"/>
    <w:uiPriority w:val="99"/>
    <w:semiHidden/>
    <w:unhideWhenUsed/>
    <w:rsid w:val="00C836EA"/>
    <w:rPr>
      <w:color w:val="0000FF"/>
      <w:u w:val="single"/>
    </w:rPr>
  </w:style>
  <w:style w:type="character" w:customStyle="1" w:styleId="byline">
    <w:name w:val="byline"/>
    <w:basedOn w:val="DefaultParagraphFont"/>
    <w:rsid w:val="00C836EA"/>
  </w:style>
  <w:style w:type="character" w:customStyle="1" w:styleId="author">
    <w:name w:val="author"/>
    <w:basedOn w:val="DefaultParagraphFont"/>
    <w:rsid w:val="00C836EA"/>
  </w:style>
  <w:style w:type="paragraph" w:styleId="NormalWeb">
    <w:name w:val="Normal (Web)"/>
    <w:basedOn w:val="Normal"/>
    <w:uiPriority w:val="99"/>
    <w:semiHidden/>
    <w:unhideWhenUsed/>
    <w:rsid w:val="00C8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6EA"/>
    <w:rPr>
      <w:b/>
      <w:bCs/>
    </w:rPr>
  </w:style>
  <w:style w:type="paragraph" w:customStyle="1" w:styleId="share-twitter">
    <w:name w:val="share-twitter"/>
    <w:basedOn w:val="Normal"/>
    <w:rsid w:val="00C8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ing-screen-reader-text">
    <w:name w:val="sharing-screen-reader-text"/>
    <w:basedOn w:val="DefaultParagraphFont"/>
    <w:rsid w:val="00C836EA"/>
  </w:style>
  <w:style w:type="paragraph" w:customStyle="1" w:styleId="share-facebook">
    <w:name w:val="share-facebook"/>
    <w:basedOn w:val="Normal"/>
    <w:rsid w:val="00C8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nd">
    <w:name w:val="share-end"/>
    <w:basedOn w:val="Normal"/>
    <w:rsid w:val="00C8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36EA"/>
    <w:rPr>
      <w:i/>
      <w:iCs/>
    </w:rPr>
  </w:style>
  <w:style w:type="character" w:customStyle="1" w:styleId="cat-links">
    <w:name w:val="cat-links"/>
    <w:basedOn w:val="DefaultParagraphFont"/>
    <w:rsid w:val="00C836EA"/>
  </w:style>
  <w:style w:type="character" w:customStyle="1" w:styleId="badge">
    <w:name w:val="badge"/>
    <w:basedOn w:val="DefaultParagraphFont"/>
    <w:rsid w:val="00C836E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3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36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36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36E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3">
                  <w:marLeft w:val="13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084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399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73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78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5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5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4377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1397">
                                      <w:marLeft w:val="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706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7913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19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610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080">
                  <w:marLeft w:val="13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4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people-with-medical-conditions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covidblog.oregon.gov/fda-panel-endorses-first-antiviral-treatment-for-covid-19/?relatedposts_hit=1&amp;relatedposts_origin=8730&amp;relatedposts_position=2" TargetMode="External"/><Relationship Id="rId26" Type="http://schemas.openxmlformats.org/officeDocument/2006/relationships/hyperlink" Target="https://covidblog.oregon.gov/mi-tarjeta-electronica-de-vacunacion-ofrece-acceso-digital-a-su-registro-de-vacunas-contra-el-covid-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vidblog.oregon.gov/category/english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covidblog.oregon.gov/what-kind-of-treatments-exist-for-covid-19/?relatedposts_hit=1&amp;relatedposts_origin=8730&amp;relatedposts_position=0" TargetMode="External"/><Relationship Id="rId17" Type="http://schemas.openxmlformats.org/officeDocument/2006/relationships/hyperlink" Target="https://covidblog.oregon.gov/how-to-prepare-for-future-waves-of-covid-19/?relatedposts_hit=1&amp;relatedposts_origin=8730&amp;relatedposts_position=1" TargetMode="External"/><Relationship Id="rId25" Type="http://schemas.openxmlformats.org/officeDocument/2006/relationships/hyperlink" Target="https://covidblog.oregon.gov/my-electronic-vaccine-card-offers-digital-access-to-your-covid-19-vaccination-record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covidblog.oregon.gov/fda-panel-endorses-first-antiviral-treatment-for-covid-19/?relatedposts_hit=1&amp;relatedposts_origin=8730&amp;relatedposts_position=2" TargetMode="External"/><Relationship Id="rId29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https://covidblog.oregon.gov/author/kpelland99/" TargetMode="External"/><Relationship Id="rId11" Type="http://schemas.openxmlformats.org/officeDocument/2006/relationships/hyperlink" Target="https://covid-19-test-to-treat-locator-dhhs.hub.arcgis.com/" TargetMode="External"/><Relationship Id="rId24" Type="http://schemas.openxmlformats.org/officeDocument/2006/relationships/hyperlink" Target="https://covidblog.oregon.gov/category/treatment/" TargetMode="External"/><Relationship Id="rId32" Type="http://schemas.openxmlformats.org/officeDocument/2006/relationships/image" Target="media/image7.png"/><Relationship Id="rId5" Type="http://schemas.openxmlformats.org/officeDocument/2006/relationships/hyperlink" Target="https://covidblog.oregon.gov/covid-19-treatments-paxlovid-and-molnupiravir-available-to-eligible-patients/" TargetMode="External"/><Relationship Id="rId15" Type="http://schemas.openxmlformats.org/officeDocument/2006/relationships/hyperlink" Target="https://covidblog.oregon.gov/how-to-prepare-for-future-waves-of-covid-19/?relatedposts_hit=1&amp;relatedposts_origin=8730&amp;relatedposts_position=1" TargetMode="External"/><Relationship Id="rId23" Type="http://schemas.openxmlformats.org/officeDocument/2006/relationships/hyperlink" Target="https://covidblog.oregon.gov/category/testing/" TargetMode="External"/><Relationship Id="rId28" Type="http://schemas.openxmlformats.org/officeDocument/2006/relationships/control" Target="activeX/activeX1.xml"/><Relationship Id="rId10" Type="http://schemas.openxmlformats.org/officeDocument/2006/relationships/hyperlink" Target="https://aspr.hhs.gov/TestToTreat/Pages/default.aspx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translate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-19-test-to-treat-locator-dhhs.hub.arcgis.com/" TargetMode="External"/><Relationship Id="rId14" Type="http://schemas.openxmlformats.org/officeDocument/2006/relationships/hyperlink" Target="https://covidblog.oregon.gov/what-kind-of-treatments-exist-for-covid-19/?relatedposts_hit=1&amp;relatedposts_origin=8730&amp;relatedposts_position=0" TargetMode="External"/><Relationship Id="rId22" Type="http://schemas.openxmlformats.org/officeDocument/2006/relationships/hyperlink" Target="https://covidblog.oregon.gov/category/health-and-safety/" TargetMode="External"/><Relationship Id="rId27" Type="http://schemas.openxmlformats.org/officeDocument/2006/relationships/image" Target="media/image5.wmf"/><Relationship Id="rId30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Bell</dc:creator>
  <cp:lastModifiedBy>Owner</cp:lastModifiedBy>
  <cp:revision>2</cp:revision>
  <cp:lastPrinted>2022-05-11T18:06:00Z</cp:lastPrinted>
  <dcterms:created xsi:type="dcterms:W3CDTF">2022-05-11T20:05:00Z</dcterms:created>
  <dcterms:modified xsi:type="dcterms:W3CDTF">2022-05-11T20:05:00Z</dcterms:modified>
</cp:coreProperties>
</file>